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6B3EA" w14:textId="77777777" w:rsidR="000D2214" w:rsidRDefault="00F213E6" w:rsidP="00F125F6">
      <w:pPr>
        <w:tabs>
          <w:tab w:val="left" w:pos="0"/>
        </w:tabs>
        <w:outlineLvl w:val="0"/>
        <w:rPr>
          <w:rFonts w:ascii="Georgia" w:hAnsi="Georgia"/>
          <w:sz w:val="28"/>
          <w:szCs w:val="28"/>
        </w:rPr>
      </w:pPr>
      <w:r w:rsidRPr="00F125F6">
        <w:rPr>
          <w:rFonts w:ascii="Georgia" w:hAnsi="Georgia"/>
          <w:sz w:val="28"/>
          <w:szCs w:val="28"/>
        </w:rPr>
        <w:tab/>
      </w:r>
      <w:r w:rsidRPr="00F125F6">
        <w:rPr>
          <w:rFonts w:ascii="Georgia" w:hAnsi="Georgia"/>
          <w:sz w:val="28"/>
          <w:szCs w:val="28"/>
        </w:rPr>
        <w:tab/>
      </w:r>
      <w:r w:rsidRPr="00F125F6">
        <w:rPr>
          <w:rFonts w:ascii="Georgia" w:hAnsi="Georgia"/>
          <w:sz w:val="28"/>
          <w:szCs w:val="28"/>
        </w:rPr>
        <w:tab/>
      </w:r>
    </w:p>
    <w:p w14:paraId="3ABB9EAC" w14:textId="69526CAE" w:rsidR="00336DF0" w:rsidRPr="006C47B0" w:rsidRDefault="00336DF0" w:rsidP="00336DF0">
      <w:pPr>
        <w:jc w:val="right"/>
        <w:rPr>
          <w:b/>
          <w:bCs/>
        </w:rPr>
      </w:pPr>
      <w:r>
        <w:rPr>
          <w:b/>
          <w:bCs/>
        </w:rPr>
        <w:t xml:space="preserve">C.A.B.A., </w:t>
      </w:r>
      <w:r w:rsidRPr="006C47B0">
        <w:rPr>
          <w:b/>
          <w:bCs/>
        </w:rPr>
        <w:t>6 de septiembre de 2025</w:t>
      </w:r>
      <w:r>
        <w:rPr>
          <w:b/>
          <w:bCs/>
        </w:rPr>
        <w:t>.</w:t>
      </w:r>
    </w:p>
    <w:p w14:paraId="4AC312D6" w14:textId="77777777" w:rsidR="00336DF0" w:rsidRPr="006C47B0" w:rsidRDefault="00336DF0" w:rsidP="00336DF0">
      <w:pPr>
        <w:jc w:val="right"/>
        <w:rPr>
          <w:b/>
          <w:bCs/>
        </w:rPr>
      </w:pPr>
    </w:p>
    <w:p w14:paraId="38B67A3A" w14:textId="77777777" w:rsidR="00336DF0" w:rsidRPr="006C47B0" w:rsidRDefault="00336DF0" w:rsidP="00336DF0">
      <w:pPr>
        <w:jc w:val="right"/>
        <w:rPr>
          <w:b/>
          <w:bCs/>
        </w:rPr>
      </w:pPr>
    </w:p>
    <w:p w14:paraId="4B7BDEC8" w14:textId="77777777" w:rsidR="00336DF0" w:rsidRPr="00634AE7" w:rsidRDefault="00336DF0" w:rsidP="00336DF0">
      <w:pPr>
        <w:jc w:val="center"/>
        <w:rPr>
          <w:rFonts w:ascii="Akira Expanded" w:hAnsi="Akira Expanded"/>
          <w:b/>
          <w:bCs/>
          <w:sz w:val="48"/>
          <w:szCs w:val="48"/>
        </w:rPr>
      </w:pPr>
      <w:r w:rsidRPr="00634AE7">
        <w:rPr>
          <w:rFonts w:ascii="Akira Expanded" w:hAnsi="Akira Expanded"/>
          <w:b/>
          <w:bCs/>
          <w:sz w:val="48"/>
          <w:szCs w:val="48"/>
        </w:rPr>
        <w:t>COMUNICADO</w:t>
      </w:r>
    </w:p>
    <w:p w14:paraId="6A1E8515" w14:textId="77777777" w:rsidR="00336DF0" w:rsidRPr="009D09CA" w:rsidRDefault="00336DF0" w:rsidP="00336DF0">
      <w:pPr>
        <w:jc w:val="center"/>
        <w:rPr>
          <w:b/>
          <w:bCs/>
          <w:sz w:val="36"/>
          <w:szCs w:val="36"/>
        </w:rPr>
      </w:pPr>
    </w:p>
    <w:p w14:paraId="2FE45C15" w14:textId="77777777" w:rsidR="00336DF0" w:rsidRDefault="00336DF0" w:rsidP="00336DF0">
      <w:pPr>
        <w:jc w:val="center"/>
        <w:rPr>
          <w:b/>
          <w:bCs/>
        </w:rPr>
      </w:pPr>
    </w:p>
    <w:p w14:paraId="66AD6938" w14:textId="77777777" w:rsidR="00336DF0" w:rsidRPr="009D09CA" w:rsidRDefault="00336DF0" w:rsidP="00336DF0">
      <w:pPr>
        <w:jc w:val="center"/>
        <w:rPr>
          <w:rFonts w:ascii="Arial Black" w:hAnsi="Arial Black" w:cstheme="majorHAnsi"/>
          <w:b/>
          <w:bCs/>
        </w:rPr>
      </w:pPr>
      <w:r w:rsidRPr="009D09CA">
        <w:rPr>
          <w:rFonts w:ascii="Arial Black" w:hAnsi="Arial Black" w:cstheme="majorHAnsi"/>
          <w:b/>
          <w:bCs/>
        </w:rPr>
        <w:t xml:space="preserve">TRABAJADORES DE SANCOR CUL RESOLVIERON PEDIR </w:t>
      </w:r>
    </w:p>
    <w:p w14:paraId="25AA7026" w14:textId="77777777" w:rsidR="00336DF0" w:rsidRPr="009D09CA" w:rsidRDefault="00336DF0" w:rsidP="00336DF0">
      <w:pPr>
        <w:jc w:val="center"/>
        <w:rPr>
          <w:rFonts w:ascii="Arial Black" w:hAnsi="Arial Black" w:cstheme="majorHAnsi"/>
          <w:b/>
          <w:bCs/>
        </w:rPr>
      </w:pPr>
      <w:r w:rsidRPr="009D09CA">
        <w:rPr>
          <w:rFonts w:ascii="Arial Black" w:hAnsi="Arial Black" w:cstheme="majorHAnsi"/>
          <w:b/>
          <w:bCs/>
        </w:rPr>
        <w:t>LA QUIEBRA DE LA EMPRESA</w:t>
      </w:r>
    </w:p>
    <w:p w14:paraId="169D1D60" w14:textId="77777777" w:rsidR="00336DF0" w:rsidRPr="00FE641E" w:rsidRDefault="00336DF0" w:rsidP="00336DF0">
      <w:pPr>
        <w:jc w:val="center"/>
        <w:rPr>
          <w:b/>
          <w:bCs/>
        </w:rPr>
      </w:pPr>
    </w:p>
    <w:p w14:paraId="247CAEDD" w14:textId="77777777" w:rsidR="00336DF0" w:rsidRPr="009D09CA" w:rsidRDefault="00336DF0" w:rsidP="00336DF0">
      <w:pPr>
        <w:spacing w:line="276" w:lineRule="auto"/>
        <w:jc w:val="both"/>
        <w:rPr>
          <w:sz w:val="28"/>
          <w:szCs w:val="28"/>
        </w:rPr>
      </w:pPr>
      <w:r w:rsidRPr="009D09CA">
        <w:rPr>
          <w:sz w:val="28"/>
          <w:szCs w:val="28"/>
        </w:rPr>
        <w:t xml:space="preserve">Reunidos en Asamblea Extraordinaria del 6 de septiembre 2025, los trabajadores de SANCOR CUL afiliados a la entidad sindical que los representa, resolvieron por unanimidad y aclamación el pedido de quiebra de la empresa, que habrán de formalizar ante el juzgado donde tramita el Concurso Preventivo de la Cooperativa. </w:t>
      </w:r>
    </w:p>
    <w:p w14:paraId="5E4D1698" w14:textId="77777777" w:rsidR="00336DF0" w:rsidRPr="009D09CA" w:rsidRDefault="00336DF0" w:rsidP="00336DF0">
      <w:pPr>
        <w:spacing w:line="276" w:lineRule="auto"/>
        <w:jc w:val="both"/>
        <w:rPr>
          <w:sz w:val="28"/>
          <w:szCs w:val="28"/>
        </w:rPr>
      </w:pPr>
    </w:p>
    <w:p w14:paraId="4E68BBE8" w14:textId="77777777" w:rsidR="00336DF0" w:rsidRPr="009D09CA" w:rsidRDefault="00336DF0" w:rsidP="00336DF0">
      <w:pPr>
        <w:spacing w:line="276" w:lineRule="auto"/>
        <w:jc w:val="both"/>
        <w:rPr>
          <w:rFonts w:cstheme="minorHAnsi"/>
          <w:sz w:val="28"/>
          <w:szCs w:val="28"/>
        </w:rPr>
      </w:pPr>
      <w:r w:rsidRPr="009D09CA">
        <w:rPr>
          <w:sz w:val="28"/>
          <w:szCs w:val="28"/>
        </w:rPr>
        <w:t xml:space="preserve">Para arribar a tal determinación, la asamblea consideró no solo la deuda histórica pre concursal donde </w:t>
      </w:r>
      <w:r w:rsidRPr="009D09CA">
        <w:rPr>
          <w:b/>
          <w:bCs/>
          <w:sz w:val="28"/>
          <w:szCs w:val="28"/>
        </w:rPr>
        <w:t xml:space="preserve">solamente de origen laboral se insinuaron </w:t>
      </w:r>
      <w:r w:rsidRPr="009D09CA">
        <w:rPr>
          <w:rFonts w:cstheme="minorHAnsi"/>
          <w:b/>
          <w:bCs/>
          <w:sz w:val="28"/>
          <w:szCs w:val="28"/>
        </w:rPr>
        <w:t>MIL OCHOCIENTOS SESENTA</w:t>
      </w:r>
      <w:r w:rsidRPr="009D09CA">
        <w:rPr>
          <w:rFonts w:cstheme="minorHAnsi"/>
          <w:sz w:val="28"/>
          <w:szCs w:val="28"/>
        </w:rPr>
        <w:t xml:space="preserve"> (1.860) </w:t>
      </w:r>
      <w:r w:rsidRPr="009D09CA">
        <w:rPr>
          <w:rFonts w:cstheme="minorHAnsi"/>
          <w:b/>
          <w:bCs/>
          <w:sz w:val="28"/>
          <w:szCs w:val="28"/>
        </w:rPr>
        <w:t>créditos</w:t>
      </w:r>
      <w:r w:rsidRPr="009D09CA">
        <w:rPr>
          <w:rFonts w:cstheme="minorHAnsi"/>
          <w:sz w:val="28"/>
          <w:szCs w:val="28"/>
        </w:rPr>
        <w:t xml:space="preserve">, por los que la empresa reconoce adeudar SESENTA Y NUEVE MIL MILLONES DE PESOS ($ 69.000.000.000,-), sino también y fundamentalmente la </w:t>
      </w:r>
      <w:r w:rsidRPr="009D09CA">
        <w:rPr>
          <w:rFonts w:cstheme="minorHAnsi"/>
          <w:b/>
          <w:bCs/>
          <w:sz w:val="28"/>
          <w:szCs w:val="28"/>
        </w:rPr>
        <w:t>falta de pago de sueldos correspondientes a los meses de abril, mayo, junio, julio, agosto y aguinaldo del primer semestre del año 2025</w:t>
      </w:r>
      <w:r w:rsidRPr="009D09CA">
        <w:rPr>
          <w:rFonts w:cstheme="minorHAnsi"/>
          <w:sz w:val="28"/>
          <w:szCs w:val="28"/>
        </w:rPr>
        <w:t xml:space="preserve">, es decir, todas </w:t>
      </w:r>
      <w:r w:rsidRPr="009D09CA">
        <w:rPr>
          <w:rFonts w:cstheme="minorHAnsi"/>
          <w:b/>
          <w:bCs/>
          <w:sz w:val="28"/>
          <w:szCs w:val="28"/>
        </w:rPr>
        <w:t>obligaciones alimentarias esenciales e inexcusables de plazo vencido posteriores a la resolución de apertura concursal</w:t>
      </w:r>
      <w:r w:rsidRPr="009D09CA">
        <w:rPr>
          <w:rFonts w:cstheme="minorHAnsi"/>
          <w:sz w:val="28"/>
          <w:szCs w:val="28"/>
        </w:rPr>
        <w:t xml:space="preserve">, a las que se suman por el mismo periodo las cifras en concepto de aportes y contribuciones retenidos y no depositados en favor de la </w:t>
      </w:r>
      <w:r w:rsidRPr="00707FE8">
        <w:rPr>
          <w:rFonts w:cstheme="minorHAnsi"/>
          <w:sz w:val="28"/>
          <w:szCs w:val="28"/>
        </w:rPr>
        <w:t xml:space="preserve">obra social OSPIL, la mutual AMPIL </w:t>
      </w:r>
      <w:r w:rsidRPr="009D09CA">
        <w:rPr>
          <w:rFonts w:cstheme="minorHAnsi"/>
          <w:sz w:val="28"/>
          <w:szCs w:val="28"/>
        </w:rPr>
        <w:t xml:space="preserve">y ATILRA, </w:t>
      </w:r>
      <w:r w:rsidRPr="009D09CA">
        <w:rPr>
          <w:rFonts w:cstheme="minorHAnsi"/>
          <w:b/>
          <w:bCs/>
          <w:sz w:val="28"/>
          <w:szCs w:val="28"/>
        </w:rPr>
        <w:t xml:space="preserve">acumulando en este breve lapso una suma adeudada de origen laboral que ya se ubica largamente por encima de los </w:t>
      </w:r>
      <w:r>
        <w:rPr>
          <w:rFonts w:cstheme="minorHAnsi"/>
          <w:b/>
          <w:bCs/>
          <w:sz w:val="28"/>
          <w:szCs w:val="28"/>
        </w:rPr>
        <w:t>CATORCE</w:t>
      </w:r>
      <w:r w:rsidRPr="009D09CA">
        <w:rPr>
          <w:rFonts w:cstheme="minorHAnsi"/>
          <w:b/>
          <w:bCs/>
          <w:sz w:val="28"/>
          <w:szCs w:val="28"/>
        </w:rPr>
        <w:t xml:space="preserve"> MIL MILLONES DE PESOS </w:t>
      </w:r>
      <w:r w:rsidRPr="009D09CA">
        <w:rPr>
          <w:rFonts w:cstheme="minorHAnsi"/>
          <w:sz w:val="28"/>
          <w:szCs w:val="28"/>
        </w:rPr>
        <w:t>($ 1</w:t>
      </w:r>
      <w:r>
        <w:rPr>
          <w:rFonts w:cstheme="minorHAnsi"/>
          <w:sz w:val="28"/>
          <w:szCs w:val="28"/>
        </w:rPr>
        <w:t>4</w:t>
      </w:r>
      <w:r w:rsidRPr="009D09CA">
        <w:rPr>
          <w:rFonts w:cstheme="minorHAnsi"/>
          <w:sz w:val="28"/>
          <w:szCs w:val="28"/>
        </w:rPr>
        <w:t xml:space="preserve">.000.000.000,). </w:t>
      </w:r>
    </w:p>
    <w:p w14:paraId="22FD8255" w14:textId="77777777" w:rsidR="00336DF0" w:rsidRPr="009D09CA" w:rsidRDefault="00336DF0" w:rsidP="00336DF0">
      <w:pPr>
        <w:spacing w:line="276" w:lineRule="auto"/>
        <w:jc w:val="both"/>
        <w:rPr>
          <w:rFonts w:cstheme="minorHAnsi"/>
          <w:sz w:val="28"/>
          <w:szCs w:val="28"/>
        </w:rPr>
      </w:pPr>
    </w:p>
    <w:p w14:paraId="727DC28E" w14:textId="77777777" w:rsidR="00336DF0" w:rsidRPr="009D09CA" w:rsidRDefault="00336DF0" w:rsidP="00336DF0">
      <w:pPr>
        <w:spacing w:line="276" w:lineRule="auto"/>
        <w:jc w:val="both"/>
        <w:rPr>
          <w:rFonts w:cstheme="minorHAnsi"/>
          <w:sz w:val="28"/>
          <w:szCs w:val="28"/>
        </w:rPr>
      </w:pPr>
      <w:r w:rsidRPr="009D09CA">
        <w:rPr>
          <w:rFonts w:cstheme="minorHAnsi"/>
          <w:sz w:val="28"/>
          <w:szCs w:val="28"/>
        </w:rPr>
        <w:t>Estos incumplimientos reiterados, permanentes y generalizados posteriores a la apertura del concurso, fueron siendo informados mes a mes tanto a la sindicatura como al juez del concurso por parte del Comité Provisorio de Control y de la representación legal de ATILRA.</w:t>
      </w:r>
    </w:p>
    <w:p w14:paraId="5D9DACF5" w14:textId="77777777" w:rsidR="00336DF0" w:rsidRPr="009D09CA" w:rsidRDefault="00336DF0" w:rsidP="00336DF0">
      <w:pPr>
        <w:spacing w:line="276" w:lineRule="auto"/>
        <w:jc w:val="both"/>
        <w:rPr>
          <w:rFonts w:cstheme="minorHAnsi"/>
          <w:sz w:val="28"/>
          <w:szCs w:val="28"/>
        </w:rPr>
      </w:pPr>
    </w:p>
    <w:p w14:paraId="421820E6" w14:textId="77777777" w:rsidR="00D4568F" w:rsidRDefault="00D4568F" w:rsidP="00336DF0">
      <w:pPr>
        <w:spacing w:line="276" w:lineRule="auto"/>
        <w:jc w:val="both"/>
        <w:rPr>
          <w:rFonts w:cstheme="minorHAnsi"/>
          <w:sz w:val="28"/>
          <w:szCs w:val="28"/>
        </w:rPr>
      </w:pPr>
    </w:p>
    <w:p w14:paraId="156AC6CC" w14:textId="77777777" w:rsidR="00D4568F" w:rsidRDefault="00D4568F" w:rsidP="00336DF0">
      <w:pPr>
        <w:spacing w:line="276" w:lineRule="auto"/>
        <w:jc w:val="both"/>
        <w:rPr>
          <w:rFonts w:cstheme="minorHAnsi"/>
          <w:sz w:val="28"/>
          <w:szCs w:val="28"/>
        </w:rPr>
      </w:pPr>
    </w:p>
    <w:p w14:paraId="05011816" w14:textId="32B2EE3F" w:rsidR="00336DF0" w:rsidRPr="009D09CA" w:rsidRDefault="00336DF0" w:rsidP="00336DF0">
      <w:pPr>
        <w:spacing w:line="276" w:lineRule="auto"/>
        <w:jc w:val="both"/>
        <w:rPr>
          <w:rFonts w:cstheme="minorHAnsi"/>
          <w:sz w:val="28"/>
          <w:szCs w:val="28"/>
        </w:rPr>
      </w:pPr>
      <w:r w:rsidRPr="009D09CA">
        <w:rPr>
          <w:rFonts w:cstheme="minorHAnsi"/>
          <w:sz w:val="28"/>
          <w:szCs w:val="28"/>
        </w:rPr>
        <w:t xml:space="preserve">La asamblea destacó que de las más de DOS MIL QUINIENTAS (2.500) intimaciones de pago cursadas por los trabajadores, la empresa no respondió ninguna; como tampoco respondió las intimaciones de pago enviadas por OSPIL, AMPIL y ATILRA.  </w:t>
      </w:r>
    </w:p>
    <w:p w14:paraId="1605B8BF" w14:textId="77777777" w:rsidR="00336DF0" w:rsidRPr="009D09CA" w:rsidRDefault="00336DF0" w:rsidP="00336DF0">
      <w:pPr>
        <w:spacing w:line="276" w:lineRule="auto"/>
        <w:jc w:val="both"/>
        <w:rPr>
          <w:rFonts w:cstheme="minorHAnsi"/>
          <w:sz w:val="28"/>
          <w:szCs w:val="28"/>
        </w:rPr>
      </w:pPr>
    </w:p>
    <w:p w14:paraId="748D2610" w14:textId="77777777" w:rsidR="00336DF0" w:rsidRDefault="00336DF0" w:rsidP="00336DF0">
      <w:pPr>
        <w:spacing w:line="276" w:lineRule="auto"/>
        <w:jc w:val="both"/>
        <w:rPr>
          <w:sz w:val="28"/>
          <w:szCs w:val="28"/>
        </w:rPr>
      </w:pPr>
      <w:r w:rsidRPr="009D09CA">
        <w:rPr>
          <w:rFonts w:cstheme="minorHAnsi"/>
          <w:sz w:val="28"/>
          <w:szCs w:val="28"/>
        </w:rPr>
        <w:t xml:space="preserve">La Asamblea consideró que el </w:t>
      </w:r>
      <w:r w:rsidRPr="009D09CA">
        <w:rPr>
          <w:rFonts w:cstheme="minorHAnsi"/>
          <w:b/>
          <w:bCs/>
          <w:sz w:val="28"/>
          <w:szCs w:val="28"/>
        </w:rPr>
        <w:t>incumplimiento permanente y generalizado</w:t>
      </w:r>
      <w:r w:rsidRPr="009D09CA">
        <w:rPr>
          <w:rFonts w:cstheme="minorHAnsi"/>
          <w:sz w:val="28"/>
          <w:szCs w:val="28"/>
        </w:rPr>
        <w:t xml:space="preserve"> de la concursada de abonar las obligaciones esenciales e inexcusables de carácter alimentario y cobertura de salud de sus empleados y empleadas, y sus grupos familiares, así como </w:t>
      </w:r>
      <w:r w:rsidRPr="009D09CA">
        <w:rPr>
          <w:rFonts w:cstheme="minorHAnsi"/>
          <w:b/>
          <w:bCs/>
          <w:sz w:val="28"/>
          <w:szCs w:val="28"/>
        </w:rPr>
        <w:t xml:space="preserve">el incumplimiento también permanente y generalizado </w:t>
      </w:r>
      <w:r w:rsidRPr="009D09CA">
        <w:rPr>
          <w:rFonts w:cstheme="minorHAnsi"/>
          <w:sz w:val="28"/>
          <w:szCs w:val="28"/>
        </w:rPr>
        <w:t xml:space="preserve">de abonar a ATILRA, OSPIL y AMPIL  los aportes y contribuciones devengados y retenidos, demuestra palmariamente el actual </w:t>
      </w:r>
      <w:r w:rsidRPr="009D09CA">
        <w:rPr>
          <w:rFonts w:cstheme="minorHAnsi"/>
          <w:b/>
          <w:bCs/>
          <w:sz w:val="28"/>
          <w:szCs w:val="28"/>
        </w:rPr>
        <w:t>estado de impotencia patrimonial</w:t>
      </w:r>
      <w:r w:rsidRPr="009D09CA">
        <w:rPr>
          <w:rFonts w:cstheme="minorHAnsi"/>
          <w:sz w:val="28"/>
          <w:szCs w:val="28"/>
        </w:rPr>
        <w:t xml:space="preserve">, de </w:t>
      </w:r>
      <w:r w:rsidRPr="009D09CA">
        <w:rPr>
          <w:rFonts w:cstheme="minorHAnsi"/>
          <w:b/>
          <w:bCs/>
          <w:sz w:val="28"/>
          <w:szCs w:val="28"/>
        </w:rPr>
        <w:t>insolvencia generalizada</w:t>
      </w:r>
      <w:r w:rsidRPr="009D09CA">
        <w:rPr>
          <w:rFonts w:cstheme="minorHAnsi"/>
          <w:sz w:val="28"/>
          <w:szCs w:val="28"/>
        </w:rPr>
        <w:t xml:space="preserve">, y </w:t>
      </w:r>
      <w:r w:rsidRPr="009D09CA">
        <w:rPr>
          <w:rFonts w:cstheme="minorHAnsi"/>
          <w:b/>
          <w:bCs/>
          <w:sz w:val="28"/>
          <w:szCs w:val="28"/>
        </w:rPr>
        <w:t>cesación de</w:t>
      </w:r>
      <w:r w:rsidRPr="009D09CA">
        <w:rPr>
          <w:rFonts w:cstheme="minorHAnsi"/>
          <w:sz w:val="28"/>
          <w:szCs w:val="28"/>
        </w:rPr>
        <w:t xml:space="preserve"> pagos de SANCOR CUL, por el que se decide pedir la </w:t>
      </w:r>
      <w:r w:rsidRPr="009D09CA">
        <w:rPr>
          <w:rFonts w:cstheme="minorHAnsi"/>
          <w:b/>
          <w:bCs/>
          <w:sz w:val="28"/>
          <w:szCs w:val="28"/>
        </w:rPr>
        <w:t>quiebra con continuidad de la explotación</w:t>
      </w:r>
      <w:r w:rsidRPr="009D09CA">
        <w:rPr>
          <w:rFonts w:cstheme="minorHAnsi"/>
          <w:sz w:val="28"/>
          <w:szCs w:val="28"/>
        </w:rPr>
        <w:t xml:space="preserve">, solicitando a las autoridades de ATILRA activen la búsqueda de soluciones e inversores </w:t>
      </w:r>
      <w:r w:rsidRPr="009D09CA">
        <w:rPr>
          <w:sz w:val="28"/>
          <w:szCs w:val="28"/>
        </w:rPr>
        <w:t>que posibiliten dicha continuidad con mantenimiento de los establecimientos fabriles y los puestos de trabajo de las y los empleados de la empresa, afiliados a la entidad sindical.</w:t>
      </w:r>
    </w:p>
    <w:p w14:paraId="65FA3A3B" w14:textId="3C5946C4" w:rsidR="00336DF0" w:rsidRDefault="00336DF0" w:rsidP="00336DF0">
      <w:pPr>
        <w:spacing w:line="276" w:lineRule="auto"/>
        <w:jc w:val="both"/>
        <w:rPr>
          <w:sz w:val="28"/>
          <w:szCs w:val="28"/>
        </w:rPr>
      </w:pPr>
    </w:p>
    <w:p w14:paraId="47FCB20E" w14:textId="4447AFA8" w:rsidR="00D4568F" w:rsidRDefault="00D4568F" w:rsidP="00336DF0">
      <w:pPr>
        <w:spacing w:line="276" w:lineRule="auto"/>
        <w:jc w:val="both"/>
        <w:rPr>
          <w:sz w:val="28"/>
          <w:szCs w:val="28"/>
        </w:rPr>
      </w:pPr>
    </w:p>
    <w:p w14:paraId="0D2AA171" w14:textId="77777777" w:rsidR="00D4568F" w:rsidRPr="009D09CA" w:rsidRDefault="00D4568F" w:rsidP="00336DF0">
      <w:pPr>
        <w:spacing w:line="276" w:lineRule="auto"/>
        <w:jc w:val="both"/>
        <w:rPr>
          <w:sz w:val="28"/>
          <w:szCs w:val="28"/>
        </w:rPr>
      </w:pPr>
    </w:p>
    <w:p w14:paraId="4B98E48A" w14:textId="77777777" w:rsidR="00336DF0" w:rsidRPr="009D09CA" w:rsidRDefault="00336DF0" w:rsidP="00336DF0">
      <w:pPr>
        <w:spacing w:line="276" w:lineRule="auto"/>
        <w:jc w:val="both"/>
        <w:rPr>
          <w:sz w:val="28"/>
          <w:szCs w:val="28"/>
        </w:rPr>
      </w:pPr>
    </w:p>
    <w:p w14:paraId="1255E51A" w14:textId="48183150" w:rsidR="00A27EF6" w:rsidRPr="00EF41C7" w:rsidRDefault="00336DF0" w:rsidP="00EF41C7">
      <w:pPr>
        <w:spacing w:line="276" w:lineRule="auto"/>
        <w:jc w:val="center"/>
        <w:rPr>
          <w:rFonts w:ascii="Arial Black" w:hAnsi="Arial Black"/>
          <w:b/>
          <w:bCs/>
          <w:sz w:val="36"/>
          <w:szCs w:val="36"/>
        </w:rPr>
      </w:pPr>
      <w:r w:rsidRPr="00FC7A3D">
        <w:rPr>
          <w:rFonts w:ascii="Arial Black" w:hAnsi="Arial Black"/>
          <w:b/>
          <w:bCs/>
          <w:sz w:val="36"/>
          <w:szCs w:val="36"/>
        </w:rPr>
        <w:t>CONSEJO DIRECTIVO NACIONAL</w:t>
      </w:r>
    </w:p>
    <w:sectPr w:rsidR="00A27EF6" w:rsidRPr="00EF41C7" w:rsidSect="00FB0990">
      <w:headerReference w:type="default" r:id="rId6"/>
      <w:foot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2F686" w14:textId="77777777" w:rsidR="00415D80" w:rsidRDefault="00415D80" w:rsidP="00A27EF6">
      <w:r>
        <w:separator/>
      </w:r>
    </w:p>
  </w:endnote>
  <w:endnote w:type="continuationSeparator" w:id="0">
    <w:p w14:paraId="453806FB" w14:textId="77777777" w:rsidR="00415D80" w:rsidRDefault="00415D80" w:rsidP="00A27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kira Expanded">
    <w:altName w:val="Impact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0170F" w14:textId="77777777" w:rsidR="00A27EF6" w:rsidRDefault="00A27EF6">
    <w:pPr>
      <w:pStyle w:val="Piedepgina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400C07C" wp14:editId="29934C87">
          <wp:simplePos x="0" y="0"/>
          <wp:positionH relativeFrom="column">
            <wp:posOffset>-1143000</wp:posOffset>
          </wp:positionH>
          <wp:positionV relativeFrom="paragraph">
            <wp:posOffset>-306070</wp:posOffset>
          </wp:positionV>
          <wp:extent cx="7658100" cy="956310"/>
          <wp:effectExtent l="0" t="0" r="12700" b="889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e OSpil + RNSO PI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6052" cy="9573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3883E" w14:textId="77777777" w:rsidR="00415D80" w:rsidRDefault="00415D80" w:rsidP="00A27EF6">
      <w:r>
        <w:separator/>
      </w:r>
    </w:p>
  </w:footnote>
  <w:footnote w:type="continuationSeparator" w:id="0">
    <w:p w14:paraId="5139A5CA" w14:textId="77777777" w:rsidR="00415D80" w:rsidRDefault="00415D80" w:rsidP="00A27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F9715" w14:textId="77777777" w:rsidR="00A27EF6" w:rsidRDefault="00A27EF6" w:rsidP="00A27EF6">
    <w:pPr>
      <w:pStyle w:val="Encabezado"/>
      <w:tabs>
        <w:tab w:val="clear" w:pos="8504"/>
      </w:tabs>
      <w:ind w:left="-1701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6624DA6C" wp14:editId="05FABC1A">
          <wp:simplePos x="0" y="0"/>
          <wp:positionH relativeFrom="column">
            <wp:posOffset>-1143000</wp:posOffset>
          </wp:positionH>
          <wp:positionV relativeFrom="paragraph">
            <wp:posOffset>-464185</wp:posOffset>
          </wp:positionV>
          <wp:extent cx="7730835" cy="10287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e OSpil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0835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EF6"/>
    <w:rsid w:val="0005564E"/>
    <w:rsid w:val="00076CA2"/>
    <w:rsid w:val="000D2214"/>
    <w:rsid w:val="0012615B"/>
    <w:rsid w:val="00165428"/>
    <w:rsid w:val="00175459"/>
    <w:rsid w:val="00231514"/>
    <w:rsid w:val="0029718F"/>
    <w:rsid w:val="002E347F"/>
    <w:rsid w:val="00334AA6"/>
    <w:rsid w:val="00334E07"/>
    <w:rsid w:val="00336DF0"/>
    <w:rsid w:val="00352AE3"/>
    <w:rsid w:val="0038000B"/>
    <w:rsid w:val="003A5ABB"/>
    <w:rsid w:val="003D508D"/>
    <w:rsid w:val="00415D80"/>
    <w:rsid w:val="00442566"/>
    <w:rsid w:val="004C13A9"/>
    <w:rsid w:val="005A789A"/>
    <w:rsid w:val="00610898"/>
    <w:rsid w:val="0064591A"/>
    <w:rsid w:val="0065125C"/>
    <w:rsid w:val="006D0471"/>
    <w:rsid w:val="00784157"/>
    <w:rsid w:val="007A6F2D"/>
    <w:rsid w:val="007E7E02"/>
    <w:rsid w:val="00846F79"/>
    <w:rsid w:val="00881FCD"/>
    <w:rsid w:val="00993972"/>
    <w:rsid w:val="009E4451"/>
    <w:rsid w:val="00A27EF6"/>
    <w:rsid w:val="00A321FF"/>
    <w:rsid w:val="00A9733E"/>
    <w:rsid w:val="00A97A09"/>
    <w:rsid w:val="00B1309E"/>
    <w:rsid w:val="00C370C1"/>
    <w:rsid w:val="00CC1DD8"/>
    <w:rsid w:val="00CD1980"/>
    <w:rsid w:val="00D4568F"/>
    <w:rsid w:val="00D5650B"/>
    <w:rsid w:val="00D9553B"/>
    <w:rsid w:val="00DA2031"/>
    <w:rsid w:val="00E3656F"/>
    <w:rsid w:val="00E96DDF"/>
    <w:rsid w:val="00EE4684"/>
    <w:rsid w:val="00EF41C7"/>
    <w:rsid w:val="00F03374"/>
    <w:rsid w:val="00F125F6"/>
    <w:rsid w:val="00F17F13"/>
    <w:rsid w:val="00F213E6"/>
    <w:rsid w:val="00F47D7F"/>
    <w:rsid w:val="00F716B0"/>
    <w:rsid w:val="00FB0990"/>
    <w:rsid w:val="00FC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7A863CC"/>
  <w14:defaultImageDpi w14:val="300"/>
  <w15:docId w15:val="{741A89D1-FE6F-4AFB-9ACD-862F28CE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7E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7EF6"/>
  </w:style>
  <w:style w:type="paragraph" w:styleId="Piedepgina">
    <w:name w:val="footer"/>
    <w:basedOn w:val="Normal"/>
    <w:link w:val="PiedepginaCar"/>
    <w:uiPriority w:val="99"/>
    <w:unhideWhenUsed/>
    <w:rsid w:val="00A27E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7EF6"/>
  </w:style>
  <w:style w:type="paragraph" w:styleId="Textodeglobo">
    <w:name w:val="Balloon Text"/>
    <w:basedOn w:val="Normal"/>
    <w:link w:val="TextodegloboCar"/>
    <w:uiPriority w:val="99"/>
    <w:semiHidden/>
    <w:unhideWhenUsed/>
    <w:rsid w:val="00A27EF6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7EF6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F213E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7A6F2D"/>
    <w:pPr>
      <w:widowControl w:val="0"/>
      <w:autoSpaceDE w:val="0"/>
      <w:autoSpaceDN w:val="0"/>
    </w:pPr>
    <w:rPr>
      <w:rFonts w:ascii="Cambria" w:eastAsia="Cambria" w:hAnsi="Cambria" w:cs="Cambria"/>
      <w:lang w:val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A6F2D"/>
    <w:rPr>
      <w:rFonts w:ascii="Cambria" w:eastAsia="Cambria" w:hAnsi="Cambria" w:cs="Cambria"/>
      <w:lang w:val="es-ES" w:bidi="es-ES"/>
    </w:rPr>
  </w:style>
  <w:style w:type="paragraph" w:styleId="Prrafodelista">
    <w:name w:val="List Paragraph"/>
    <w:basedOn w:val="Normal"/>
    <w:uiPriority w:val="34"/>
    <w:qFormat/>
    <w:rsid w:val="00334E07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jeremias cifarelli</dc:creator>
  <cp:keywords/>
  <dc:description/>
  <cp:lastModifiedBy>Cifarelli Rodolfo</cp:lastModifiedBy>
  <cp:revision>2</cp:revision>
  <cp:lastPrinted>2020-04-16T19:03:00Z</cp:lastPrinted>
  <dcterms:created xsi:type="dcterms:W3CDTF">2025-09-06T17:38:00Z</dcterms:created>
  <dcterms:modified xsi:type="dcterms:W3CDTF">2025-09-06T17:38:00Z</dcterms:modified>
</cp:coreProperties>
</file>